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Oyster Bay experienced an average daily temperature of 12.85 +/- 4.16 C. Minimum observed temperature was 2.517 C, Maximum observed temperature was 31.88 C. The coefficient of variation (CV) was 0.3233341.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Fidalgo experienced an average daily temperature of 10.87 +/- 3.13 C. Minimum observed temperature was 3.05 C, maximum observed temperature was 24.06 C. The CV was 0.3049562.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Manchester experienced an average daily temperature of 11.33 +/- 2.21 C. Minimum observed temperature was 5.45 C, maximum observed temperature was 18.05 C. The CV was 0.1947315.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Dabob experienced an average daily temperature of 10.64 +/- 3.69 C. Minimum observed temperature was -3.32 C, maximum observed temperature was 27.67 C. The CV was 0.3470937.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drawing>
          <wp:inline distB="114300" distT="114300" distL="114300" distR="114300">
            <wp:extent cx="5943600" cy="3517900"/>
            <wp:effectExtent b="0" l="0" r="0" t="0"/>
            <wp:docPr descr="OysterBayY1Temp.jpeg" id="5" name="image09.jpg"/>
            <a:graphic>
              <a:graphicData uri="http://schemas.openxmlformats.org/drawingml/2006/picture">
                <pic:pic>
                  <pic:nvPicPr>
                    <pic:cNvPr descr="OysterBayY1Temp.jpeg" id="0" name="image09.jpg"/>
                    <pic:cNvPicPr preferRelativeResize="0"/>
                  </pic:nvPicPr>
                  <pic:blipFill>
                    <a:blip r:embed="rId5"/>
                    <a:srcRect b="0" l="0" r="0" t="0"/>
                    <a:stretch>
                      <a:fillRect/>
                    </a:stretch>
                  </pic:blipFill>
                  <pic:spPr>
                    <a:xfrm>
                      <a:off x="0" y="0"/>
                      <a:ext cx="5943600" cy="35179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Figure 1. Oyster Bay Temperature Data in Celsius (August 2013 to September 2014) Blue line is minimum daily temperature, red line is maximum daily temperature, orange line is median daily temperature, red horizontal line is 12.5C spawning threshold.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Month</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Mean Temperature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Std. Dev.</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Maximum (Obs)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Minimum (Obs)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2013-08</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18.02976</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+/-1.101268</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31.88</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16.903</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2013-09</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17.06694</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+/-1.04821</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20.043</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14.421</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2013-10</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13.34995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+/-0.918077</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15.282</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5.86</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2013-11</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10.67302</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+/-0.91295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12.594</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8.182</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2013-12</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7.770806</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+/-0.812125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9.768</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2.517</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2014-01</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7.810293</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+/-0.209897</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8.182</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6.674</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2014-02</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6.898092</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+/-0.776371</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8.978</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4.415</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2014-03</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8.9183</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+/-0.568242</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11.236</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7.682</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2014-04</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10.73237</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+/-0.695753</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14.421</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9.275</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2014-05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13.47825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+/-1.113377</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20.901</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11.236</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2014-06</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15.51379</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+/-0.74385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19.187</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13.75</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2014-07</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17.88636</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+/-0.971264</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23.1</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15.569</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2014-08</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18.49966</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+/-0.566504</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21.569</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17.379</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2014-09</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17.5186</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+/-0.515754</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19.948</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16.523</w:t>
            </w:r>
          </w:p>
        </w:tc>
      </w:tr>
    </w:tbl>
    <w:p w:rsidR="00000000" w:rsidDel="00000000" w:rsidP="00000000" w:rsidRDefault="00000000" w:rsidRPr="00000000">
      <w:pPr>
        <w:contextualSpacing w:val="0"/>
      </w:pPr>
      <w:r w:rsidDel="00000000" w:rsidR="00000000" w:rsidRPr="00000000">
        <w:rPr>
          <w:rtl w:val="0"/>
        </w:rPr>
        <w:t xml:space="preserve">Table 1. Monthly Temperature Statistics for Oyster Bay.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drawing>
          <wp:inline distB="114300" distT="114300" distL="114300" distR="114300">
            <wp:extent cx="5943600" cy="3517900"/>
            <wp:effectExtent b="0" l="0" r="0" t="0"/>
            <wp:docPr descr="FidalgoY1temp.jpeg" id="3" name="image05.jpg"/>
            <a:graphic>
              <a:graphicData uri="http://schemas.openxmlformats.org/drawingml/2006/picture">
                <pic:pic>
                  <pic:nvPicPr>
                    <pic:cNvPr descr="FidalgoY1temp.jpeg" id="0" name="image05.jpg"/>
                    <pic:cNvPicPr preferRelativeResize="0"/>
                  </pic:nvPicPr>
                  <pic:blipFill>
                    <a:blip r:embed="rId6"/>
                    <a:srcRect b="0" l="0" r="0" t="0"/>
                    <a:stretch>
                      <a:fillRect/>
                    </a:stretch>
                  </pic:blipFill>
                  <pic:spPr>
                    <a:xfrm>
                      <a:off x="0" y="0"/>
                      <a:ext cx="5943600" cy="35179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Figure 2. Fidalgo BayTemperature Data in Celsius (August 2013 to October 2014) Blue line is minimum daily temperature, red line is maximum daily temperature, purple line is median daily temperature, red horizontal line is 12.5C spawning threshold.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2"/>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Month</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Mean Temperature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Std. Dev.</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Maximum (Obs)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Minimum (Obs)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2013-08</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16.34317</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+/-1.240026</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24.062</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13.558</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2013-09</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15.31694</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+/-2.011672</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19.948</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11.139</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2013-10</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11.31524</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+/-1.048088</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14.517</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5.141</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2013-11</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8.720549</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+/-1.015041</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10.259</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6.573</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2013-12</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6.037887</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+/-1.173657</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8.481</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3.049</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2014-01</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7.24692</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+/-0.478899</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7.882</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5.347</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2014-02</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6.114322</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+/-1.000087</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7.582</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3.261</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2014-03</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7.943623</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+/-0.610812</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9.472</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6.268</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2014-04</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9.514967</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+/-0.745366</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13.558</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8.282</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2014-05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11.40334</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+/-0.979874</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15.569</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9.866</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2014-06</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12.85314</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+/-1.324983</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16.999</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10.651</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2014-07</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13.84214</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+/-1.588132</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19.092</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11.334</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2014-08</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14.4142</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+/-1.272037</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20.234</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12.497</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2014-09</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13.3386</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+/-0.807058</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16.237</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11.722</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2014-10</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12.14833</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+/-0.474714</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13.269</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11.139</w:t>
            </w:r>
          </w:p>
        </w:tc>
      </w:tr>
    </w:tbl>
    <w:p w:rsidR="00000000" w:rsidDel="00000000" w:rsidP="00000000" w:rsidRDefault="00000000" w:rsidRPr="00000000">
      <w:pPr>
        <w:contextualSpacing w:val="0"/>
      </w:pPr>
      <w:r w:rsidDel="00000000" w:rsidR="00000000" w:rsidRPr="00000000">
        <w:rPr>
          <w:rtl w:val="0"/>
        </w:rPr>
        <w:t xml:space="preserve">Table 2. Monthly Temperature Statistics for Fidalgo Bay. </w:t>
      </w:r>
    </w:p>
    <w:p w:rsidR="00000000" w:rsidDel="00000000" w:rsidP="00000000" w:rsidRDefault="00000000" w:rsidRPr="00000000">
      <w:pPr>
        <w:contextualSpacing w:val="0"/>
      </w:pPr>
      <w:r w:rsidDel="00000000" w:rsidR="00000000" w:rsidRPr="00000000">
        <w:drawing>
          <wp:inline distB="114300" distT="114300" distL="114300" distR="114300">
            <wp:extent cx="5943600" cy="3517900"/>
            <wp:effectExtent b="0" l="0" r="0" t="0"/>
            <wp:docPr descr="ManchesterY1temp.jpeg" id="1" name="image02.jpg"/>
            <a:graphic>
              <a:graphicData uri="http://schemas.openxmlformats.org/drawingml/2006/picture">
                <pic:pic>
                  <pic:nvPicPr>
                    <pic:cNvPr descr="ManchesterY1temp.jpeg" id="0" name="image02.jpg"/>
                    <pic:cNvPicPr preferRelativeResize="0"/>
                  </pic:nvPicPr>
                  <pic:blipFill>
                    <a:blip r:embed="rId7"/>
                    <a:srcRect b="0" l="0" r="0" t="0"/>
                    <a:stretch>
                      <a:fillRect/>
                    </a:stretch>
                  </pic:blipFill>
                  <pic:spPr>
                    <a:xfrm>
                      <a:off x="0" y="0"/>
                      <a:ext cx="5943600" cy="35179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Figure 3. Manchester Temperature Data in Celsius (August 2013 to October 2014) Blue line is minimum daily temperature, red line is maximum daily temperature, light blue line is median daily temperature, red horizontal line is 12.5C spawning threshold.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3"/>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Month</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Mean Temperature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Std. Dev.</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Maximum (Obs)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Minimum (Obs)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2013-08</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13.53608</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+/-0.608937</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18.045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12.69</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2013-09</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13.28304</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+/-0.465928</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14.804</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12.401</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2013-10</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12.33953</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+/-0.401881</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13.365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6.37</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2013-11</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10.89575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+/-0.799238</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12.207</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5.45</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2013-12</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9.450245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+/-0.43898</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10.553</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5.655</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2014-01</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8.561135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+/-0.247711</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9.077</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7.882</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2014-02</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7.892871</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+/-0.218211</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8.481</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7.381</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2014-03</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8.406197</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+/-0.326186</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9.768</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7.782</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2014-04</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9.347956</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+/-0.611378</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11.528</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8.282</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2014-05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10.66816</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+/-0.858306</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13.269</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9.077</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2014-06</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12.29183</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+/-0.897848</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15.091</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10.455</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2014-07</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13.88773</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+/-0.978905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16.808</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11.625</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2014-08</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13.99026</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+/-0.578407</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16.141</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12.787</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2014-09</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13.71327</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+/-0.384377</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14.996</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12.883</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2014-10</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13.21767</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+/-0.298188</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14.038</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12.304</w:t>
            </w:r>
          </w:p>
        </w:tc>
      </w:tr>
    </w:tbl>
    <w:p w:rsidR="00000000" w:rsidDel="00000000" w:rsidP="00000000" w:rsidRDefault="00000000" w:rsidRPr="00000000">
      <w:pPr>
        <w:contextualSpacing w:val="0"/>
      </w:pPr>
      <w:r w:rsidDel="00000000" w:rsidR="00000000" w:rsidRPr="00000000">
        <w:rPr>
          <w:rtl w:val="0"/>
        </w:rPr>
        <w:t xml:space="preserve">Table 3. Monthly Temperature Statistics for Manchester.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drawing>
          <wp:inline distB="114300" distT="114300" distL="114300" distR="114300">
            <wp:extent cx="5943600" cy="3822700"/>
            <wp:effectExtent b="0" l="0" r="0" t="0"/>
            <wp:docPr descr="DabobY1Temps.jpeg" id="2" name="image04.jpg"/>
            <a:graphic>
              <a:graphicData uri="http://schemas.openxmlformats.org/drawingml/2006/picture">
                <pic:pic>
                  <pic:nvPicPr>
                    <pic:cNvPr descr="DabobY1Temps.jpeg" id="0" name="image04.jpg"/>
                    <pic:cNvPicPr preferRelativeResize="0"/>
                  </pic:nvPicPr>
                  <pic:blipFill>
                    <a:blip r:embed="rId8"/>
                    <a:srcRect b="0" l="0" r="0" t="0"/>
                    <a:stretch>
                      <a:fillRect/>
                    </a:stretch>
                  </pic:blipFill>
                  <pic:spPr>
                    <a:xfrm>
                      <a:off x="0" y="0"/>
                      <a:ext cx="5943600" cy="38227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Figure 4. Dabob Temperature Data in Celsius (August 2013 to April 2014) Blue line is minimum daily temperature, red line is maximum daily temperature, light blue line is median daily temperature, red horizontal line is 12.5C spawning threshold.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4"/>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Month</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Mean Temperature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Std. Dev.</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Maximum (Obs)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Minimum (Obs)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2013-08</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18.49337</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+/-2.037215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27.075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14.134</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2013-09</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17.12595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+/-2.475945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27.665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9.077</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2013-10</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11.86964</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+/-1.487143</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20.329</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6.064</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2013-11</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9.489874</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+/-1.581117</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11.916</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2.837</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2013-12</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7.710751</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+/-1.680059</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10.161</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-0.774</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2014-01</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7.901633</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+/-1.032483</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10.846</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2.303</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2014-02</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6.753191</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+/-1.877149</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12.401</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-3.316</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2014-03</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9.752109</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+/-1.616441</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20.71</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4.311</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2014-04</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12.24793</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+/-2.201719</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23.388</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7.782</w:t>
            </w:r>
          </w:p>
        </w:tc>
      </w:tr>
    </w:tbl>
    <w:p w:rsidR="00000000" w:rsidDel="00000000" w:rsidP="00000000" w:rsidRDefault="00000000" w:rsidRPr="00000000">
      <w:pPr>
        <w:contextualSpacing w:val="0"/>
      </w:pPr>
      <w:r w:rsidDel="00000000" w:rsidR="00000000" w:rsidRPr="00000000">
        <w:rPr>
          <w:rtl w:val="0"/>
        </w:rPr>
        <w:t xml:space="preserve">Table 4. Monthly Temperature Statistics for Dabob.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drawing>
          <wp:inline distB="114300" distT="114300" distL="114300" distR="114300">
            <wp:extent cx="3707452" cy="3024188"/>
            <wp:effectExtent b="0" l="0" r="0" t="0"/>
            <wp:docPr descr="meantempcomp.jpeg" id="4" name="image08.jpg"/>
            <a:graphic>
              <a:graphicData uri="http://schemas.openxmlformats.org/drawingml/2006/picture">
                <pic:pic>
                  <pic:nvPicPr>
                    <pic:cNvPr descr="meantempcomp.jpeg" id="0" name="image08.jpg"/>
                    <pic:cNvPicPr preferRelativeResize="0"/>
                  </pic:nvPicPr>
                  <pic:blipFill>
                    <a:blip r:embed="rId9"/>
                    <a:srcRect b="0" l="0" r="0" t="0"/>
                    <a:stretch>
                      <a:fillRect/>
                    </a:stretch>
                  </pic:blipFill>
                  <pic:spPr>
                    <a:xfrm>
                      <a:off x="0" y="0"/>
                      <a:ext cx="3707452" cy="3024188"/>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Figure 1. Average Daily Temperatures for all 4 sites. Dabob = Green, Manchester = Blue, Fidalgo Bay = Purple, Oyster Bay = Orange, 12.5 C Spawn Threshold = Red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5"/>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Site/Threshold</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&gt;= 20 C</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&lt;= 5 C</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Manchester</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0</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0</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Dabob</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33</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52</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Fidalgo</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4</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20</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Oyster Bay</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34</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5</w:t>
            </w:r>
          </w:p>
        </w:tc>
      </w:tr>
    </w:tbl>
    <w:p w:rsidR="00000000" w:rsidDel="00000000" w:rsidP="00000000" w:rsidRDefault="00000000" w:rsidRPr="00000000">
      <w:pPr>
        <w:contextualSpacing w:val="0"/>
      </w:pPr>
      <w:r w:rsidDel="00000000" w:rsidR="00000000" w:rsidRPr="00000000">
        <w:rPr>
          <w:rtl w:val="0"/>
        </w:rPr>
        <w:t xml:space="preserve">Table 1. Number of Days experiencing maximum or minimum at or beyond temperature extremes. </w:t>
      </w:r>
    </w:p>
    <w:p w:rsidR="00000000" w:rsidDel="00000000" w:rsidP="00000000" w:rsidRDefault="00000000" w:rsidRPr="00000000">
      <w:pPr>
        <w:contextualSpacing w:val="0"/>
      </w:pPr>
      <w:r w:rsidDel="00000000" w:rsidR="00000000" w:rsidRPr="00000000">
        <w:rPr>
          <w:rtl w:val="0"/>
        </w:rPr>
        <w:t xml:space="preserve">--</w:t>
      </w:r>
    </w:p>
    <w:p w:rsidR="00000000" w:rsidDel="00000000" w:rsidP="00000000" w:rsidRDefault="00000000" w:rsidRPr="00000000">
      <w:pPr>
        <w:ind w:firstLine="720"/>
        <w:contextualSpacing w:val="0"/>
      </w:pPr>
      <w:r w:rsidDel="00000000" w:rsidR="00000000" w:rsidRPr="00000000">
        <w:rPr>
          <w:rtl w:val="0"/>
        </w:rPr>
      </w:r>
    </w:p>
    <w:tbl>
      <w:tblPr>
        <w:tblStyle w:val="Table6"/>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Group</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i w:val="1"/>
                <w:rtl w:val="0"/>
              </w:rPr>
              <w:t xml:space="preserve">Fidalgo Bay</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i w:val="1"/>
                <w:rtl w:val="0"/>
              </w:rPr>
              <w:t xml:space="preserve">Manchester</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i w:val="1"/>
                <w:rtl w:val="0"/>
              </w:rPr>
              <w:t xml:space="preserve">Oyster Bay</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i w:val="1"/>
                <w:rtl w:val="0"/>
              </w:rPr>
              <w:t xml:space="preserve">Dabob*</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Fidalgo</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29.1+/-5.14</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24.4+/-5.77</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34.7+/-6.53</w:t>
            </w:r>
          </w:p>
        </w:tc>
        <w:tc>
          <w:tcPr>
            <w:tcMar>
              <w:top w:w="40.0" w:type="dxa"/>
              <w:left w:w="40.0" w:type="dxa"/>
              <w:bottom w:w="40.0" w:type="dxa"/>
              <w:right w:w="40.0" w:type="dxa"/>
            </w:tcMar>
            <w:vAlign w:val="bottom"/>
          </w:tcPr>
          <w:p w:rsidR="00000000" w:rsidDel="00000000" w:rsidP="00000000" w:rsidRDefault="00000000" w:rsidRPr="00000000">
            <w:pPr>
              <w:widowControl w:val="0"/>
              <w:spacing w:line="240" w:lineRule="auto"/>
              <w:contextualSpacing w:val="0"/>
            </w:pPr>
            <w:r w:rsidDel="00000000" w:rsidR="00000000" w:rsidRPr="00000000">
              <w:rPr>
                <w:rtl w:val="0"/>
              </w:rPr>
              <w:t xml:space="preserve">14.4</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Dabob</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24.4+/-4.48</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21.5+/-4.96</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28.0+/-5.60</w:t>
            </w:r>
          </w:p>
        </w:tc>
        <w:tc>
          <w:tcPr>
            <w:tcMar>
              <w:top w:w="40.0" w:type="dxa"/>
              <w:left w:w="40.0" w:type="dxa"/>
              <w:bottom w:w="40.0" w:type="dxa"/>
              <w:right w:w="40.0" w:type="dxa"/>
            </w:tcMar>
            <w:vAlign w:val="bottom"/>
          </w:tcPr>
          <w:p w:rsidR="00000000" w:rsidDel="00000000" w:rsidP="00000000" w:rsidRDefault="00000000" w:rsidRPr="00000000">
            <w:pPr>
              <w:widowControl w:val="0"/>
              <w:spacing w:line="240" w:lineRule="auto"/>
              <w:contextualSpacing w:val="0"/>
            </w:pPr>
            <w:r w:rsidDel="00000000" w:rsidR="00000000" w:rsidRPr="00000000">
              <w:rPr>
                <w:rtl w:val="0"/>
              </w:rPr>
              <w:t xml:space="preserve">13.4</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Oyster Bay</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28.9+/-5.14</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24.0+/-4.98</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28.0+/-5.2</w:t>
            </w:r>
          </w:p>
        </w:tc>
        <w:tc>
          <w:tcPr>
            <w:tcMar>
              <w:top w:w="40.0" w:type="dxa"/>
              <w:left w:w="40.0" w:type="dxa"/>
              <w:bottom w:w="40.0" w:type="dxa"/>
              <w:right w:w="40.0" w:type="dxa"/>
            </w:tcMar>
            <w:vAlign w:val="bottom"/>
          </w:tcPr>
          <w:p w:rsidR="00000000" w:rsidDel="00000000" w:rsidP="00000000" w:rsidRDefault="00000000" w:rsidRPr="00000000">
            <w:pPr>
              <w:widowControl w:val="0"/>
              <w:spacing w:line="240" w:lineRule="auto"/>
              <w:contextualSpacing w:val="0"/>
            </w:pPr>
            <w:r w:rsidDel="00000000" w:rsidR="00000000" w:rsidRPr="00000000">
              <w:rPr>
                <w:rtl w:val="0"/>
              </w:rPr>
              <w:t xml:space="preserve">13.4</w:t>
            </w:r>
          </w:p>
        </w:tc>
      </w:tr>
    </w:tbl>
    <w:p w:rsidR="00000000" w:rsidDel="00000000" w:rsidP="00000000" w:rsidRDefault="00000000" w:rsidRPr="00000000">
      <w:pPr>
        <w:ind w:firstLine="720"/>
        <w:contextualSpacing w:val="0"/>
      </w:pPr>
      <w:r w:rsidDel="00000000" w:rsidR="00000000" w:rsidRPr="00000000">
        <w:rPr>
          <w:rtl w:val="0"/>
        </w:rPr>
        <w:t xml:space="preserve">Table xx.</w:t>
      </w:r>
      <w:r w:rsidDel="00000000" w:rsidR="00000000" w:rsidRPr="00000000">
        <w:rPr>
          <w:rtl w:val="0"/>
        </w:rPr>
        <w:t xml:space="preserve"> Average Size for each group at each site after 8 (Dabob Bay), 13 (Oyster Bay), or 14 (Fidalgo/Manchester) months post outplant. Sizes in mm. </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7"/>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Group/Site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Fidalgo Bay</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Manchester</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Oyster Bay</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Fidalgo</w:t>
            </w:r>
          </w:p>
        </w:tc>
        <w:tc>
          <w:tcPr>
            <w:tcMar>
              <w:top w:w="40.0" w:type="dxa"/>
              <w:left w:w="40.0" w:type="dxa"/>
              <w:bottom w:w="40.0" w:type="dxa"/>
              <w:right w:w="40.0" w:type="dxa"/>
            </w:tcMar>
            <w:vAlign w:val="bottom"/>
          </w:tcPr>
          <w:p w:rsidR="00000000" w:rsidDel="00000000" w:rsidP="00000000" w:rsidRDefault="00000000" w:rsidRPr="00000000">
            <w:pPr>
              <w:widowControl w:val="0"/>
              <w:spacing w:line="240" w:lineRule="auto"/>
              <w:contextualSpacing w:val="0"/>
              <w:jc w:val="right"/>
            </w:pPr>
            <w:r w:rsidDel="00000000" w:rsidR="00000000" w:rsidRPr="00000000">
              <w:rPr>
                <w:sz w:val="20"/>
                <w:szCs w:val="20"/>
                <w:rtl w:val="0"/>
              </w:rPr>
              <w:t xml:space="preserve">29.9+/-4.97</w:t>
            </w:r>
          </w:p>
        </w:tc>
        <w:tc>
          <w:tcPr>
            <w:tcMar>
              <w:top w:w="40.0" w:type="dxa"/>
              <w:left w:w="40.0" w:type="dxa"/>
              <w:bottom w:w="40.0" w:type="dxa"/>
              <w:right w:w="40.0" w:type="dxa"/>
            </w:tcMar>
            <w:vAlign w:val="bottom"/>
          </w:tcPr>
          <w:p w:rsidR="00000000" w:rsidDel="00000000" w:rsidP="00000000" w:rsidRDefault="00000000" w:rsidRPr="00000000">
            <w:pPr>
              <w:widowControl w:val="0"/>
              <w:spacing w:line="240" w:lineRule="auto"/>
              <w:contextualSpacing w:val="0"/>
              <w:jc w:val="right"/>
            </w:pPr>
            <w:r w:rsidDel="00000000" w:rsidR="00000000" w:rsidRPr="00000000">
              <w:rPr>
                <w:sz w:val="20"/>
                <w:szCs w:val="20"/>
                <w:rtl w:val="0"/>
              </w:rPr>
              <w:t xml:space="preserve">25.5+/-3.87</w:t>
            </w:r>
          </w:p>
        </w:tc>
        <w:tc>
          <w:tcPr>
            <w:tcMar>
              <w:top w:w="40.0" w:type="dxa"/>
              <w:left w:w="40.0" w:type="dxa"/>
              <w:bottom w:w="40.0" w:type="dxa"/>
              <w:right w:w="40.0" w:type="dxa"/>
            </w:tcMar>
            <w:vAlign w:val="bottom"/>
          </w:tcPr>
          <w:p w:rsidR="00000000" w:rsidDel="00000000" w:rsidP="00000000" w:rsidRDefault="00000000" w:rsidRPr="00000000">
            <w:pPr>
              <w:widowControl w:val="0"/>
              <w:spacing w:line="240" w:lineRule="auto"/>
              <w:contextualSpacing w:val="0"/>
              <w:jc w:val="right"/>
            </w:pPr>
            <w:r w:rsidDel="00000000" w:rsidR="00000000" w:rsidRPr="00000000">
              <w:rPr>
                <w:sz w:val="20"/>
                <w:szCs w:val="20"/>
                <w:rtl w:val="0"/>
              </w:rPr>
              <w:t xml:space="preserve">29.9+/-3.96</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Dabob</w:t>
            </w:r>
          </w:p>
        </w:tc>
        <w:tc>
          <w:tcPr>
            <w:tcMar>
              <w:top w:w="40.0" w:type="dxa"/>
              <w:left w:w="40.0" w:type="dxa"/>
              <w:bottom w:w="40.0" w:type="dxa"/>
              <w:right w:w="40.0" w:type="dxa"/>
            </w:tcMar>
            <w:vAlign w:val="bottom"/>
          </w:tcPr>
          <w:p w:rsidR="00000000" w:rsidDel="00000000" w:rsidP="00000000" w:rsidRDefault="00000000" w:rsidRPr="00000000">
            <w:pPr>
              <w:widowControl w:val="0"/>
              <w:spacing w:line="240" w:lineRule="auto"/>
              <w:contextualSpacing w:val="0"/>
              <w:jc w:val="right"/>
            </w:pPr>
            <w:r w:rsidDel="00000000" w:rsidR="00000000" w:rsidRPr="00000000">
              <w:rPr>
                <w:sz w:val="20"/>
                <w:szCs w:val="20"/>
                <w:rtl w:val="0"/>
              </w:rPr>
              <w:t xml:space="preserve">22.9+/-4.29</w:t>
            </w:r>
          </w:p>
        </w:tc>
        <w:tc>
          <w:tcPr>
            <w:tcMar>
              <w:top w:w="40.0" w:type="dxa"/>
              <w:left w:w="40.0" w:type="dxa"/>
              <w:bottom w:w="40.0" w:type="dxa"/>
              <w:right w:w="40.0" w:type="dxa"/>
            </w:tcMar>
            <w:vAlign w:val="bottom"/>
          </w:tcPr>
          <w:p w:rsidR="00000000" w:rsidDel="00000000" w:rsidP="00000000" w:rsidRDefault="00000000" w:rsidRPr="00000000">
            <w:pPr>
              <w:widowControl w:val="0"/>
              <w:spacing w:line="240" w:lineRule="auto"/>
              <w:contextualSpacing w:val="0"/>
              <w:jc w:val="right"/>
            </w:pPr>
            <w:r w:rsidDel="00000000" w:rsidR="00000000" w:rsidRPr="00000000">
              <w:rPr>
                <w:sz w:val="20"/>
                <w:szCs w:val="20"/>
                <w:rtl w:val="0"/>
              </w:rPr>
              <w:t xml:space="preserve">19.1+/-3.72</w:t>
            </w:r>
          </w:p>
        </w:tc>
        <w:tc>
          <w:tcPr>
            <w:tcMar>
              <w:top w:w="40.0" w:type="dxa"/>
              <w:left w:w="40.0" w:type="dxa"/>
              <w:bottom w:w="40.0" w:type="dxa"/>
              <w:right w:w="40.0" w:type="dxa"/>
            </w:tcMar>
            <w:vAlign w:val="bottom"/>
          </w:tcPr>
          <w:p w:rsidR="00000000" w:rsidDel="00000000" w:rsidP="00000000" w:rsidRDefault="00000000" w:rsidRPr="00000000">
            <w:pPr>
              <w:widowControl w:val="0"/>
              <w:spacing w:line="240" w:lineRule="auto"/>
              <w:contextualSpacing w:val="0"/>
              <w:jc w:val="right"/>
            </w:pPr>
            <w:r w:rsidDel="00000000" w:rsidR="00000000" w:rsidRPr="00000000">
              <w:rPr>
                <w:sz w:val="20"/>
                <w:szCs w:val="20"/>
                <w:rtl w:val="0"/>
              </w:rPr>
              <w:t xml:space="preserve">26.2+/-2.80</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Oyster Bay</w:t>
            </w:r>
          </w:p>
        </w:tc>
        <w:tc>
          <w:tcPr>
            <w:tcMar>
              <w:top w:w="40.0" w:type="dxa"/>
              <w:left w:w="40.0" w:type="dxa"/>
              <w:bottom w:w="40.0" w:type="dxa"/>
              <w:right w:w="40.0" w:type="dxa"/>
            </w:tcMar>
            <w:vAlign w:val="bottom"/>
          </w:tcPr>
          <w:p w:rsidR="00000000" w:rsidDel="00000000" w:rsidP="00000000" w:rsidRDefault="00000000" w:rsidRPr="00000000">
            <w:pPr>
              <w:widowControl w:val="0"/>
              <w:spacing w:line="240" w:lineRule="auto"/>
              <w:contextualSpacing w:val="0"/>
              <w:jc w:val="right"/>
            </w:pPr>
            <w:r w:rsidDel="00000000" w:rsidR="00000000" w:rsidRPr="00000000">
              <w:rPr>
                <w:sz w:val="20"/>
                <w:szCs w:val="20"/>
                <w:rtl w:val="0"/>
              </w:rPr>
              <w:t xml:space="preserve">28.9+/-3.60</w:t>
            </w:r>
          </w:p>
        </w:tc>
        <w:tc>
          <w:tcPr>
            <w:tcMar>
              <w:top w:w="40.0" w:type="dxa"/>
              <w:left w:w="40.0" w:type="dxa"/>
              <w:bottom w:w="40.0" w:type="dxa"/>
              <w:right w:w="40.0" w:type="dxa"/>
            </w:tcMar>
            <w:vAlign w:val="bottom"/>
          </w:tcPr>
          <w:p w:rsidR="00000000" w:rsidDel="00000000" w:rsidP="00000000" w:rsidRDefault="00000000" w:rsidRPr="00000000">
            <w:pPr>
              <w:widowControl w:val="0"/>
              <w:spacing w:line="240" w:lineRule="auto"/>
              <w:contextualSpacing w:val="0"/>
              <w:jc w:val="right"/>
            </w:pPr>
            <w:r w:rsidDel="00000000" w:rsidR="00000000" w:rsidRPr="00000000">
              <w:rPr>
                <w:sz w:val="20"/>
                <w:szCs w:val="20"/>
                <w:rtl w:val="0"/>
              </w:rPr>
              <w:t xml:space="preserve">22.4+/-3.12</w:t>
            </w:r>
          </w:p>
        </w:tc>
        <w:tc>
          <w:tcPr>
            <w:tcMar>
              <w:top w:w="40.0" w:type="dxa"/>
              <w:left w:w="40.0" w:type="dxa"/>
              <w:bottom w:w="40.0" w:type="dxa"/>
              <w:right w:w="40.0" w:type="dxa"/>
            </w:tcMar>
            <w:vAlign w:val="bottom"/>
          </w:tcPr>
          <w:p w:rsidR="00000000" w:rsidDel="00000000" w:rsidP="00000000" w:rsidRDefault="00000000" w:rsidRPr="00000000">
            <w:pPr>
              <w:widowControl w:val="0"/>
              <w:spacing w:line="240" w:lineRule="auto"/>
              <w:contextualSpacing w:val="0"/>
              <w:jc w:val="right"/>
            </w:pPr>
            <w:r w:rsidDel="00000000" w:rsidR="00000000" w:rsidRPr="00000000">
              <w:rPr>
                <w:sz w:val="20"/>
                <w:szCs w:val="20"/>
                <w:rtl w:val="0"/>
              </w:rPr>
              <w:t xml:space="preserve">27.5+/-3.61</w:t>
            </w:r>
          </w:p>
        </w:tc>
      </w:tr>
    </w:tbl>
    <w:p w:rsidR="00000000" w:rsidDel="00000000" w:rsidP="00000000" w:rsidRDefault="00000000" w:rsidRPr="00000000">
      <w:pPr>
        <w:contextualSpacing w:val="0"/>
      </w:pPr>
      <w:r w:rsidDel="00000000" w:rsidR="00000000" w:rsidRPr="00000000">
        <w:rPr>
          <w:rtl w:val="0"/>
        </w:rPr>
        <w:t xml:space="preserve">Table xx. Average Size at Brooding per group per site. Sizes in mm.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8"/>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
        <w:gridCol w:w="936"/>
        <w:gridCol w:w="936"/>
        <w:gridCol w:w="936"/>
        <w:gridCol w:w="936"/>
        <w:gridCol w:w="936"/>
        <w:gridCol w:w="936"/>
        <w:gridCol w:w="936"/>
        <w:gridCol w:w="936"/>
        <w:gridCol w:w="936"/>
        <w:tblGridChange w:id="0">
          <w:tblGrid>
            <w:gridCol w:w="936"/>
            <w:gridCol w:w="936"/>
            <w:gridCol w:w="936"/>
            <w:gridCol w:w="936"/>
            <w:gridCol w:w="936"/>
            <w:gridCol w:w="936"/>
            <w:gridCol w:w="936"/>
            <w:gridCol w:w="936"/>
            <w:gridCol w:w="936"/>
            <w:gridCol w:w="936"/>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8"/>
                <w:szCs w:val="18"/>
                <w:rtl w:val="0"/>
              </w:rPr>
              <w:t xml:space="preserve">Site/Pop</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1H</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2N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2H</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2S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4N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4H</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4S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12"/>
                <w:szCs w:val="12"/>
                <w:rtl w:val="0"/>
              </w:rPr>
              <w:t xml:space="preserve">0.0051464</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0.0606544</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1.0000000</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12"/>
                <w:szCs w:val="12"/>
                <w:rtl w:val="0"/>
              </w:rPr>
              <w:t xml:space="preserve">0.0000767</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 0.9666700</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 0.3534660</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12"/>
                <w:szCs w:val="12"/>
                <w:rtl w:val="0"/>
              </w:rPr>
              <w:t xml:space="preserve">0.0000000</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 </w:t>
            </w:r>
            <w:r w:rsidDel="00000000" w:rsidR="00000000" w:rsidRPr="00000000">
              <w:rPr>
                <w:b w:val="1"/>
                <w:sz w:val="12"/>
                <w:szCs w:val="12"/>
                <w:rtl w:val="0"/>
              </w:rPr>
              <w:t xml:space="preserve">0.0000001</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1H</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12"/>
                <w:szCs w:val="12"/>
                <w:rtl w:val="0"/>
              </w:rPr>
              <w:t xml:space="preserve">0.0051464</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0.8283448</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0.2364509</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0.3744056</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0.0801646</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0.9999927</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12"/>
                <w:szCs w:val="12"/>
                <w:rtl w:val="0"/>
              </w:rPr>
              <w:t xml:space="preserve">0.0000377</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0.0583953</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0.0606544</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0.8283448</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0.7124328</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12"/>
                <w:szCs w:val="12"/>
                <w:rtl w:val="0"/>
              </w:rPr>
              <w:t xml:space="preserve">0.0227243</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0.5711141</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0.9784194</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12"/>
                <w:szCs w:val="12"/>
                <w:rtl w:val="0"/>
              </w:rPr>
              <w:t xml:space="preserve">0.0000000</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12"/>
                <w:szCs w:val="12"/>
                <w:rtl w:val="0"/>
              </w:rPr>
              <w:t xml:space="preserve">0.0002118</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2N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1.0000000</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0.2364509</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0.7124328</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12"/>
                <w:szCs w:val="12"/>
                <w:rtl w:val="0"/>
              </w:rPr>
              <w:t xml:space="preserve">0.0049557</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 0.9990434</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0.5702244</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12"/>
                <w:szCs w:val="12"/>
                <w:rtl w:val="0"/>
              </w:rPr>
              <w:t xml:space="preserve">0.0000002</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 </w:t>
            </w:r>
            <w:r w:rsidDel="00000000" w:rsidR="00000000" w:rsidRPr="00000000">
              <w:rPr>
                <w:b w:val="1"/>
                <w:sz w:val="12"/>
                <w:szCs w:val="12"/>
                <w:rtl w:val="0"/>
              </w:rPr>
              <w:t xml:space="preserve">0.0002760</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2H</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12"/>
                <w:szCs w:val="12"/>
                <w:rtl w:val="0"/>
              </w:rPr>
              <w:t xml:space="preserve">0.0000767</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0.3744056</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12"/>
                <w:szCs w:val="12"/>
                <w:rtl w:val="0"/>
              </w:rPr>
              <w:t xml:space="preserve">0.0227243</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12"/>
                <w:szCs w:val="12"/>
                <w:rtl w:val="0"/>
              </w:rPr>
              <w:t xml:space="preserve">0.0049557</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12"/>
                <w:szCs w:val="12"/>
                <w:rtl w:val="0"/>
              </w:rPr>
              <w:t xml:space="preserve"> 0.0009451</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0.9601763</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 0.4564115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 0.9999980</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2S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 0.9666700</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0.0801646</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0.5711141</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 0.9990434</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 </w:t>
            </w:r>
            <w:r w:rsidDel="00000000" w:rsidR="00000000" w:rsidRPr="00000000">
              <w:rPr>
                <w:b w:val="1"/>
                <w:sz w:val="12"/>
                <w:szCs w:val="12"/>
                <w:rtl w:val="0"/>
              </w:rPr>
              <w:t xml:space="preserve">0.0009451</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0.6871788</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12"/>
                <w:szCs w:val="12"/>
                <w:rtl w:val="0"/>
              </w:rPr>
              <w:t xml:space="preserve">0.0000000</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12"/>
                <w:szCs w:val="12"/>
                <w:rtl w:val="0"/>
              </w:rPr>
              <w:t xml:space="preserve">0.0000024</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4N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0.3534660</w:t>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 0.9999927</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0.9784194</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0.5702244</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0.9601763</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0.6871788</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0.0895671</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0.8554460</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4H</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12"/>
                <w:szCs w:val="12"/>
                <w:rtl w:val="0"/>
              </w:rPr>
              <w:t xml:space="preserve">0.0000000</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12"/>
                <w:szCs w:val="12"/>
                <w:rtl w:val="0"/>
              </w:rPr>
              <w:t xml:space="preserve">0.0000377</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12"/>
                <w:szCs w:val="12"/>
                <w:rtl w:val="0"/>
              </w:rPr>
              <w:t xml:space="preserve">0.0000000</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12"/>
                <w:szCs w:val="12"/>
                <w:rtl w:val="0"/>
              </w:rPr>
              <w:t xml:space="preserve">0.0000002</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 0.4564115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12"/>
                <w:szCs w:val="12"/>
                <w:rtl w:val="0"/>
              </w:rPr>
              <w:t xml:space="preserve">0.0000000</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0.0895671</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0.4931960</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4S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12"/>
                <w:szCs w:val="12"/>
                <w:rtl w:val="0"/>
              </w:rPr>
              <w:t xml:space="preserve"> 0.0000001</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0.0583953</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12"/>
                <w:szCs w:val="12"/>
                <w:rtl w:val="0"/>
              </w:rPr>
              <w:t xml:space="preserve">0.0002118</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12"/>
                <w:szCs w:val="12"/>
                <w:rtl w:val="0"/>
              </w:rPr>
              <w:t xml:space="preserve"> 0.0002760</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 0.9999980</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12"/>
                <w:szCs w:val="12"/>
                <w:rtl w:val="0"/>
              </w:rPr>
              <w:t xml:space="preserve">0.0000024</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0.8554460</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 0.4931960</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2"/>
                <w:szCs w:val="12"/>
                <w:rtl w:val="0"/>
              </w:rPr>
              <w:t xml:space="preserve">--------------</w:t>
            </w:r>
          </w:p>
        </w:tc>
      </w:tr>
    </w:tbl>
    <w:p w:rsidR="00000000" w:rsidDel="00000000" w:rsidP="00000000" w:rsidRDefault="00000000" w:rsidRPr="00000000">
      <w:pPr>
        <w:contextualSpacing w:val="0"/>
      </w:pPr>
      <w:r w:rsidDel="00000000" w:rsidR="00000000" w:rsidRPr="00000000">
        <w:rPr>
          <w:rtl w:val="0"/>
        </w:rPr>
        <w:t xml:space="preserve">Table xx. Associated P-Value for Size per Population by Site. Numbers are sites (1 = Oyster Bay, 2 = Fidalgo Bay, 4 = Clam Bay). Letters are populations (N = Fidalgo Bay, H = Dabob Bay, S = Oyster Bay).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9"/>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Group/Site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Fidalgo Bay</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Manchester</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Oyster Bay</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Fidalgo</w:t>
            </w:r>
          </w:p>
        </w:tc>
        <w:tc>
          <w:tcPr>
            <w:tcMar>
              <w:top w:w="40.0" w:type="dxa"/>
              <w:left w:w="40.0" w:type="dxa"/>
              <w:bottom w:w="40.0" w:type="dxa"/>
              <w:right w:w="40.0" w:type="dxa"/>
            </w:tcMar>
            <w:vAlign w:val="bottom"/>
          </w:tcPr>
          <w:p w:rsidR="00000000" w:rsidDel="00000000" w:rsidP="00000000" w:rsidRDefault="00000000" w:rsidRPr="00000000">
            <w:pPr>
              <w:widowControl w:val="0"/>
              <w:spacing w:line="240" w:lineRule="auto"/>
              <w:contextualSpacing w:val="0"/>
              <w:jc w:val="right"/>
            </w:pPr>
            <w:r w:rsidDel="00000000" w:rsidR="00000000" w:rsidRPr="00000000">
              <w:rPr>
                <w:sz w:val="20"/>
                <w:szCs w:val="20"/>
                <w:rtl w:val="0"/>
              </w:rPr>
              <w:t xml:space="preserve">19</w:t>
            </w:r>
          </w:p>
        </w:tc>
        <w:tc>
          <w:tcPr>
            <w:tcMar>
              <w:top w:w="40.0" w:type="dxa"/>
              <w:left w:w="40.0" w:type="dxa"/>
              <w:bottom w:w="40.0" w:type="dxa"/>
              <w:right w:w="40.0" w:type="dxa"/>
            </w:tcMar>
            <w:vAlign w:val="bottom"/>
          </w:tcPr>
          <w:p w:rsidR="00000000" w:rsidDel="00000000" w:rsidP="00000000" w:rsidRDefault="00000000" w:rsidRPr="00000000">
            <w:pPr>
              <w:widowControl w:val="0"/>
              <w:spacing w:line="240" w:lineRule="auto"/>
              <w:contextualSpacing w:val="0"/>
              <w:jc w:val="right"/>
            </w:pPr>
            <w:r w:rsidDel="00000000" w:rsidR="00000000" w:rsidRPr="00000000">
              <w:rPr>
                <w:sz w:val="20"/>
                <w:szCs w:val="20"/>
                <w:rtl w:val="0"/>
              </w:rPr>
              <w:t xml:space="preserve">22</w:t>
            </w:r>
          </w:p>
        </w:tc>
        <w:tc>
          <w:tcPr>
            <w:tcMar>
              <w:top w:w="40.0" w:type="dxa"/>
              <w:left w:w="40.0" w:type="dxa"/>
              <w:bottom w:w="40.0" w:type="dxa"/>
              <w:right w:w="40.0" w:type="dxa"/>
            </w:tcMar>
            <w:vAlign w:val="bottom"/>
          </w:tcPr>
          <w:p w:rsidR="00000000" w:rsidDel="00000000" w:rsidP="00000000" w:rsidRDefault="00000000" w:rsidRPr="00000000">
            <w:pPr>
              <w:widowControl w:val="0"/>
              <w:spacing w:line="240" w:lineRule="auto"/>
              <w:contextualSpacing w:val="0"/>
              <w:jc w:val="right"/>
            </w:pPr>
            <w:r w:rsidDel="00000000" w:rsidR="00000000" w:rsidRPr="00000000">
              <w:rPr>
                <w:sz w:val="20"/>
                <w:szCs w:val="20"/>
                <w:rtl w:val="0"/>
              </w:rPr>
              <w:t xml:space="preserve">20</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Dabob</w:t>
            </w:r>
          </w:p>
        </w:tc>
        <w:tc>
          <w:tcPr>
            <w:tcMar>
              <w:top w:w="40.0" w:type="dxa"/>
              <w:left w:w="40.0" w:type="dxa"/>
              <w:bottom w:w="40.0" w:type="dxa"/>
              <w:right w:w="40.0" w:type="dxa"/>
            </w:tcMar>
            <w:vAlign w:val="bottom"/>
          </w:tcPr>
          <w:p w:rsidR="00000000" w:rsidDel="00000000" w:rsidP="00000000" w:rsidRDefault="00000000" w:rsidRPr="00000000">
            <w:pPr>
              <w:widowControl w:val="0"/>
              <w:spacing w:line="240" w:lineRule="auto"/>
              <w:contextualSpacing w:val="0"/>
              <w:jc w:val="right"/>
            </w:pPr>
            <w:r w:rsidDel="00000000" w:rsidR="00000000" w:rsidRPr="00000000">
              <w:rPr>
                <w:sz w:val="20"/>
                <w:szCs w:val="20"/>
                <w:rtl w:val="0"/>
              </w:rPr>
              <w:t xml:space="preserve">19</w:t>
            </w:r>
          </w:p>
        </w:tc>
        <w:tc>
          <w:tcPr>
            <w:tcMar>
              <w:top w:w="40.0" w:type="dxa"/>
              <w:left w:w="40.0" w:type="dxa"/>
              <w:bottom w:w="40.0" w:type="dxa"/>
              <w:right w:w="40.0" w:type="dxa"/>
            </w:tcMar>
            <w:vAlign w:val="bottom"/>
          </w:tcPr>
          <w:p w:rsidR="00000000" w:rsidDel="00000000" w:rsidP="00000000" w:rsidRDefault="00000000" w:rsidRPr="00000000">
            <w:pPr>
              <w:widowControl w:val="0"/>
              <w:spacing w:line="240" w:lineRule="auto"/>
              <w:contextualSpacing w:val="0"/>
              <w:jc w:val="right"/>
            </w:pPr>
            <w:r w:rsidDel="00000000" w:rsidR="00000000" w:rsidRPr="00000000">
              <w:rPr>
                <w:sz w:val="20"/>
                <w:szCs w:val="20"/>
                <w:rtl w:val="0"/>
              </w:rPr>
              <w:t xml:space="preserve">15</w:t>
            </w:r>
          </w:p>
        </w:tc>
        <w:tc>
          <w:tcPr>
            <w:tcMar>
              <w:top w:w="40.0" w:type="dxa"/>
              <w:left w:w="40.0" w:type="dxa"/>
              <w:bottom w:w="40.0" w:type="dxa"/>
              <w:right w:w="40.0" w:type="dxa"/>
            </w:tcMar>
            <w:vAlign w:val="bottom"/>
          </w:tcPr>
          <w:p w:rsidR="00000000" w:rsidDel="00000000" w:rsidP="00000000" w:rsidRDefault="00000000" w:rsidRPr="00000000">
            <w:pPr>
              <w:widowControl w:val="0"/>
              <w:spacing w:line="240" w:lineRule="auto"/>
              <w:contextualSpacing w:val="0"/>
              <w:jc w:val="right"/>
            </w:pPr>
            <w:r w:rsidDel="00000000" w:rsidR="00000000" w:rsidRPr="00000000">
              <w:rPr>
                <w:sz w:val="20"/>
                <w:szCs w:val="20"/>
                <w:rtl w:val="0"/>
              </w:rPr>
              <w:t xml:space="preserve">19</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Oyster Bay</w:t>
            </w:r>
          </w:p>
        </w:tc>
        <w:tc>
          <w:tcPr>
            <w:tcMar>
              <w:top w:w="40.0" w:type="dxa"/>
              <w:left w:w="40.0" w:type="dxa"/>
              <w:bottom w:w="40.0" w:type="dxa"/>
              <w:right w:w="40.0" w:type="dxa"/>
            </w:tcMar>
            <w:vAlign w:val="bottom"/>
          </w:tcPr>
          <w:p w:rsidR="00000000" w:rsidDel="00000000" w:rsidP="00000000" w:rsidRDefault="00000000" w:rsidRPr="00000000">
            <w:pPr>
              <w:widowControl w:val="0"/>
              <w:spacing w:line="240" w:lineRule="auto"/>
              <w:contextualSpacing w:val="0"/>
              <w:jc w:val="right"/>
            </w:pPr>
            <w:r w:rsidDel="00000000" w:rsidR="00000000" w:rsidRPr="00000000">
              <w:rPr>
                <w:sz w:val="20"/>
                <w:szCs w:val="20"/>
                <w:rtl w:val="0"/>
              </w:rPr>
              <w:t xml:space="preserve">21</w:t>
            </w:r>
          </w:p>
        </w:tc>
        <w:tc>
          <w:tcPr>
            <w:tcMar>
              <w:top w:w="40.0" w:type="dxa"/>
              <w:left w:w="40.0" w:type="dxa"/>
              <w:bottom w:w="40.0" w:type="dxa"/>
              <w:right w:w="40.0" w:type="dxa"/>
            </w:tcMar>
            <w:vAlign w:val="bottom"/>
          </w:tcPr>
          <w:p w:rsidR="00000000" w:rsidDel="00000000" w:rsidP="00000000" w:rsidRDefault="00000000" w:rsidRPr="00000000">
            <w:pPr>
              <w:widowControl w:val="0"/>
              <w:spacing w:line="240" w:lineRule="auto"/>
              <w:contextualSpacing w:val="0"/>
              <w:jc w:val="right"/>
            </w:pPr>
            <w:r w:rsidDel="00000000" w:rsidR="00000000" w:rsidRPr="00000000">
              <w:rPr>
                <w:sz w:val="20"/>
                <w:szCs w:val="20"/>
                <w:rtl w:val="0"/>
              </w:rPr>
              <w:t xml:space="preserve">16</w:t>
            </w:r>
          </w:p>
        </w:tc>
        <w:tc>
          <w:tcPr>
            <w:tcMar>
              <w:top w:w="40.0" w:type="dxa"/>
              <w:left w:w="40.0" w:type="dxa"/>
              <w:bottom w:w="40.0" w:type="dxa"/>
              <w:right w:w="40.0" w:type="dxa"/>
            </w:tcMar>
            <w:vAlign w:val="bottom"/>
          </w:tcPr>
          <w:p w:rsidR="00000000" w:rsidDel="00000000" w:rsidP="00000000" w:rsidRDefault="00000000" w:rsidRPr="00000000">
            <w:pPr>
              <w:widowControl w:val="0"/>
              <w:spacing w:line="240" w:lineRule="auto"/>
              <w:contextualSpacing w:val="0"/>
              <w:jc w:val="right"/>
            </w:pPr>
            <w:r w:rsidDel="00000000" w:rsidR="00000000" w:rsidRPr="00000000">
              <w:rPr>
                <w:sz w:val="20"/>
                <w:szCs w:val="20"/>
                <w:rtl w:val="0"/>
              </w:rPr>
              <w:t xml:space="preserve">19</w:t>
            </w:r>
          </w:p>
        </w:tc>
      </w:tr>
    </w:tbl>
    <w:p w:rsidR="00000000" w:rsidDel="00000000" w:rsidP="00000000" w:rsidRDefault="00000000" w:rsidRPr="00000000">
      <w:pPr>
        <w:contextualSpacing w:val="0"/>
      </w:pPr>
      <w:r w:rsidDel="00000000" w:rsidR="00000000" w:rsidRPr="00000000">
        <w:rPr>
          <w:rtl w:val="0"/>
        </w:rPr>
        <w:t xml:space="preserve">Table xx.</w:t>
      </w:r>
      <w:r w:rsidDel="00000000" w:rsidR="00000000" w:rsidRPr="00000000">
        <w:rPr>
          <w:rtl w:val="0"/>
        </w:rPr>
        <w:t xml:space="preserve"> Minimum Observed Size at B</w:t>
      </w:r>
      <w:r w:rsidDel="00000000" w:rsidR="00000000" w:rsidRPr="00000000">
        <w:rPr>
          <w:rtl w:val="0"/>
        </w:rPr>
        <w:t xml:space="preserve">rooding per group per site. Sizes in mm.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0"/>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12.5 C Threshold</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Oyster Bay Peak Brooding</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Dabob</w:t>
            </w:r>
          </w:p>
          <w:p w:rsidR="00000000" w:rsidDel="00000000" w:rsidP="00000000" w:rsidRDefault="00000000" w:rsidRPr="00000000">
            <w:pPr>
              <w:widowControl w:val="0"/>
              <w:spacing w:line="240" w:lineRule="auto"/>
              <w:contextualSpacing w:val="0"/>
            </w:pPr>
            <w:r w:rsidDel="00000000" w:rsidR="00000000" w:rsidRPr="00000000">
              <w:rPr>
                <w:rtl w:val="0"/>
              </w:rPr>
              <w:t xml:space="preserve">Peak Brooding</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Fidalgo </w:t>
            </w:r>
          </w:p>
          <w:p w:rsidR="00000000" w:rsidDel="00000000" w:rsidP="00000000" w:rsidRDefault="00000000" w:rsidRPr="00000000">
            <w:pPr>
              <w:widowControl w:val="0"/>
              <w:spacing w:line="240" w:lineRule="auto"/>
              <w:contextualSpacing w:val="0"/>
            </w:pPr>
            <w:r w:rsidDel="00000000" w:rsidR="00000000" w:rsidRPr="00000000">
              <w:rPr>
                <w:rtl w:val="0"/>
              </w:rPr>
              <w:t xml:space="preserve">Peak Brooding</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Oyster Bay</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133 DD</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307.894 DD</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453.021 DD</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453.021 DD</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Manchester</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113 DD</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377.561 DD</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377.561 DD</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175.322 DD</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Fidalgo Bay</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143 DD</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354.156 DD</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512.99 DD</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512.999 DD</w:t>
            </w:r>
          </w:p>
        </w:tc>
      </w:tr>
    </w:tbl>
    <w:p w:rsidR="00000000" w:rsidDel="00000000" w:rsidP="00000000" w:rsidRDefault="00000000" w:rsidRPr="00000000">
      <w:pPr>
        <w:contextualSpacing w:val="0"/>
      </w:pPr>
      <w:r w:rsidDel="00000000" w:rsidR="00000000" w:rsidRPr="00000000">
        <w:rPr>
          <w:rtl w:val="0"/>
        </w:rPr>
        <w:t xml:space="preserve">Table 3. Degree Days from 8C minimum at each Site for each population as well as 12.5 C spawning threshold.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8">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9">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0">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08.jpg"/><Relationship Id="rId5" Type="http://schemas.openxmlformats.org/officeDocument/2006/relationships/image" Target="media/image09.jpg"/><Relationship Id="rId6" Type="http://schemas.openxmlformats.org/officeDocument/2006/relationships/image" Target="media/image05.jpg"/><Relationship Id="rId7" Type="http://schemas.openxmlformats.org/officeDocument/2006/relationships/image" Target="media/image02.jpg"/><Relationship Id="rId8" Type="http://schemas.openxmlformats.org/officeDocument/2006/relationships/image" Target="media/image04.jpg"/></Relationships>
</file>